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  <w:spacing w:after="120" w:before="200"/>
      </w:pPr>
      <w:r>
        <w:t xml:space="preserve">Verteilung der Finanzierung nach Kategorien</w:t>
      </w:r>
    </w:p>
    <w:p>
      <w:pPr>
        <w:spacing w:after="120"/>
        <w:jc w:val="center"/>
      </w:pPr>
      <w:r>
        <w:drawing>
          <wp:inline distT="0" distB="0" distL="0" distR="0">
            <wp:extent cx="4314825" cy="3048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/>
        <w:jc w:val="center"/>
      </w:pPr>
      <w:r>
        <w:rPr>
          <w:b/>
          <w:bCs/>
          <w:color w:val="8cc540"/>
        </w:rPr>
        <w:t xml:space="preserve">■ </w:t>
      </w:r>
      <w:r>
        <w:rPr>
          <w:sz w:val="18"/>
          <w:szCs w:val="18"/>
        </w:rPr>
        <w:t xml:space="preserve">Unterstützung für Militärangehörige und ihre Familien    </w:t>
      </w:r>
      <w:r>
        <w:rPr>
          <w:b/>
          <w:bCs/>
          <w:color w:val="fed600"/>
        </w:rPr>
        <w:t xml:space="preserve">■ </w:t>
      </w:r>
      <w:r>
        <w:rPr>
          <w:sz w:val="18"/>
          <w:szCs w:val="18"/>
        </w:rPr>
        <w:t xml:space="preserve">Humanitäre Hilfe    </w:t>
      </w:r>
      <w:r>
        <w:rPr>
          <w:b/>
          <w:bCs/>
          <w:color w:val="64afd1"/>
        </w:rPr>
        <w:t xml:space="preserve">■ </w:t>
      </w:r>
      <w:r>
        <w:rPr>
          <w:sz w:val="18"/>
          <w:szCs w:val="18"/>
        </w:rPr>
        <w:t xml:space="preserve">Anpassung, sichere Umgebung / Wohnungsreparaturkosten</w:t>
      </w:r>
    </w:p>
    <w:p>
      <w:pPr>
        <w:spacing w:after="120"/>
        <w:jc w:val="center"/>
      </w:pPr>
      <w:r>
        <w:rPr>
          <w:b/>
          <w:bCs/>
          <w:color w:val="e06666"/>
        </w:rPr>
        <w:t xml:space="preserve">■ </w:t>
      </w:r>
      <w:r>
        <w:rPr>
          <w:sz w:val="18"/>
          <w:szCs w:val="18"/>
        </w:rPr>
        <w:t xml:space="preserve">Unterstützung der Gemeinden    </w:t>
      </w:r>
      <w:r>
        <w:rPr>
          <w:b/>
          <w:bCs/>
          <w:color w:val="43961f"/>
        </w:rPr>
        <w:t xml:space="preserve">■ </w:t>
      </w:r>
      <w:r>
        <w:rPr>
          <w:sz w:val="18"/>
          <w:szCs w:val="18"/>
        </w:rPr>
        <w:t xml:space="preserve">Freiwilligeninitiativen</w:t>
      </w:r>
    </w:p>
    <w:p>
      <w:pPr>
        <w:pStyle w:val="Heading2"/>
        <w:spacing w:after="120" w:before="200"/>
      </w:pPr>
      <w:r>
        <w:t xml:space="preserve">Verteilung nach Regionen</w:t>
      </w:r>
    </w:p>
    <w:p>
      <w:pPr>
        <w:spacing w:after="120"/>
        <w:jc w:val="center"/>
      </w:pPr>
      <w:r>
        <w:drawing>
          <wp:inline distT="0" distB="0" distL="0" distR="0">
            <wp:extent cx="4314825" cy="3048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/>
        <w:jc w:val="center"/>
      </w:pPr>
      <w:r>
        <w:rPr>
          <w:b/>
          <w:bCs/>
          <w:color w:val="8cc540"/>
        </w:rPr>
        <w:t xml:space="preserve">■ </w:t>
      </w:r>
      <w:r>
        <w:rPr>
          <w:sz w:val="18"/>
          <w:szCs w:val="18"/>
        </w:rPr>
        <w:t xml:space="preserve">Gebiet Winnyzja    </w:t>
      </w:r>
      <w:r>
        <w:rPr>
          <w:b/>
          <w:bCs/>
          <w:color w:val="fed600"/>
        </w:rPr>
        <w:t xml:space="preserve">■ </w:t>
      </w:r>
      <w:r>
        <w:rPr>
          <w:sz w:val="18"/>
          <w:szCs w:val="18"/>
        </w:rPr>
        <w:t xml:space="preserve">Gebiet Sumy    </w:t>
      </w:r>
      <w:r>
        <w:rPr>
          <w:b/>
          <w:bCs/>
          <w:color w:val="64afd1"/>
        </w:rPr>
        <w:t xml:space="preserve">■ </w:t>
      </w:r>
      <w:r>
        <w:rPr>
          <w:sz w:val="18"/>
          <w:szCs w:val="18"/>
        </w:rPr>
        <w:t xml:space="preserve">Gebiet Chmelnyzkyj    </w:t>
      </w:r>
      <w:r>
        <w:rPr>
          <w:b/>
          <w:bCs/>
          <w:color w:val="e06666"/>
        </w:rPr>
        <w:t xml:space="preserve">■ </w:t>
      </w:r>
      <w:r>
        <w:rPr>
          <w:sz w:val="18"/>
          <w:szCs w:val="18"/>
        </w:rPr>
        <w:t xml:space="preserve">Gebiet Kyjiw</w:t>
      </w:r>
    </w:p>
    <w:p>
      <w:pPr>
        <w:spacing w:after="120"/>
        <w:jc w:val="center"/>
      </w:pPr>
      <w:r>
        <w:rPr>
          <w:b/>
          <w:bCs/>
          <w:color w:val="43961f"/>
        </w:rPr>
        <w:t xml:space="preserve">■ </w:t>
      </w:r>
      <w:r>
        <w:rPr>
          <w:sz w:val="18"/>
          <w:szCs w:val="18"/>
        </w:rPr>
        <w:t xml:space="preserve">Gebiet Tschernihiw    </w:t>
      </w:r>
      <w:r>
        <w:rPr>
          <w:b/>
          <w:bCs/>
          <w:color w:val="f4a322"/>
        </w:rPr>
        <w:t xml:space="preserve">■ </w:t>
      </w:r>
      <w:r>
        <w:rPr>
          <w:sz w:val="18"/>
          <w:szCs w:val="18"/>
        </w:rPr>
        <w:t xml:space="preserve">Gebiet Ternopil    </w:t>
      </w:r>
      <w:r>
        <w:rPr>
          <w:b/>
          <w:bCs/>
          <w:color w:val="999999"/>
        </w:rPr>
        <w:t xml:space="preserve">■ </w:t>
      </w:r>
      <w:r>
        <w:rPr>
          <w:sz w:val="18"/>
          <w:szCs w:val="18"/>
        </w:rPr>
        <w:t xml:space="preserve">Stadt Kyjiw    </w:t>
      </w:r>
      <w:r>
        <w:rPr>
          <w:b/>
          <w:bCs/>
          <w:color w:val="3d85c6"/>
        </w:rPr>
        <w:t xml:space="preserve">■ </w:t>
      </w:r>
      <w:r>
        <w:rPr>
          <w:sz w:val="18"/>
          <w:szCs w:val="18"/>
        </w:rPr>
        <w:t xml:space="preserve">Gebiet Schytomyr</w:t>
      </w:r>
    </w:p>
    <w:p>
      <w:pPr>
        <w:pStyle w:val="Heading2"/>
        <w:spacing w:after="120" w:before="200"/>
      </w:pPr>
      <w:r>
        <w:t xml:space="preserve">Detaillierte Aufschlüsselung der Mittelverwendung</w:t>
      </w:r>
    </w:p>
    <w:p>
      <w:pPr>
        <w:spacing w:after="120"/>
        <w:jc w:val="center"/>
      </w:pPr>
      <w:r>
        <w:drawing>
          <wp:inline distT="0" distB="0" distL="0" distR="0">
            <wp:extent cx="5905500" cy="17907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0057fc1b38f682f8520e4de184ea1cb86ff9308f.png"/><Relationship Id="rId8" Type="http://schemas.openxmlformats.org/officeDocument/2006/relationships/image" Target="media/e13f60837cb1c6e9a2f478b66fa25373453fc938.png"/><Relationship Id="rId9" Type="http://schemas.openxmlformats.org/officeDocument/2006/relationships/image" Target="media/d12b527f1c392d837328f111ff67f51db3519182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2026-06-30T06:56:33.728Z</dcterms:created>
  <dcterms:modified xsi:type="dcterms:W3CDTF">2026-06-30T06:56:33.728Z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